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F7" w:rsidRPr="00A217F7" w:rsidRDefault="00A217F7" w:rsidP="00A217F7">
      <w:pPr>
        <w:shd w:val="clear" w:color="auto" w:fill="FFFFFF"/>
        <w:spacing w:after="0" w:line="240" w:lineRule="auto"/>
        <w:ind w:left="-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46"/>
          <w:szCs w:val="46"/>
          <w:lang w:eastAsia="ru-RU"/>
        </w:rPr>
      </w:pPr>
      <w:r w:rsidRPr="00A217F7">
        <w:rPr>
          <w:rFonts w:ascii="Times New Roman" w:eastAsia="Times New Roman" w:hAnsi="Times New Roman" w:cs="Times New Roman"/>
          <w:b/>
          <w:bCs/>
          <w:spacing w:val="2"/>
          <w:kern w:val="36"/>
          <w:sz w:val="36"/>
          <w:szCs w:val="46"/>
          <w:lang w:eastAsia="ru-RU"/>
        </w:rPr>
        <w:t>СанПиН 2.4.1.3049-13 Санитарно-эпидемиологические требования к устройству, содержанию и организации режима работы дошкольных образовательных организаций</w:t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ГЛАВНЫЙ ГОСУДАРСТВЕННЫЙ САНИТАРНЫЙ ВРАЧ РОССИЙСКОЙ ФЕДЕРАЦИИ</w:t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</w:t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15 мая 2013 года N 26</w:t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(с изменениями на 27 августа 2015 года)</w:t>
      </w:r>
      <w:bookmarkStart w:id="0" w:name="_GoBack"/>
      <w:bookmarkEnd w:id="0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Документ с изменениями, внесенными: 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hyperlink r:id="rId5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20 июля 2015 года N 28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 (Официальный интернет-портал правовой информации www.pravo.gov.ru, 05.08.2015, N 0001201508050022) (распространяется на правоотношения, возникшие c 9 мая 2014 года (со дня вступления в законную силу </w:t>
      </w:r>
      <w:hyperlink r:id="rId6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решения Верховного Суда Российской Федерации от 4 апреля 2014</w:t>
        </w:r>
        <w:proofErr w:type="gramEnd"/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 xml:space="preserve"> </w:t>
        </w:r>
        <w:proofErr w:type="gramStart"/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года N АКПИ14-281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));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hyperlink r:id="rId7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 (Официальный интернет-портал правовой информации www.pravo.gov.ru, 09.09.2015, N 0001201509090017).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____________________________________________________________________</w:t>
      </w:r>
      <w:proofErr w:type="gramEnd"/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____________________________________________________________________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В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докумене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учтено: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hyperlink r:id="rId8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решение Верховного Суда Российской Федерации от 4 апреля 2014 года N АКПИ14-281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 (вступило в силу 9 мая 2014 года). 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В соответствии с </w:t>
      </w:r>
      <w:hyperlink r:id="rId9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Федеральным законом от 30.03.99 N 52-ФЗ "О санитарно-эпидемиологическом благополучии населения"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 (Собрание законодательства Российской Федерации, 1999, N 14, ст.1650; 2002, N 1 (ч.1), ст.2; 2003, N 2, ст.167; 2003, N 27 (ч.1), ст.2700; 2004, N 35, ст.3607; 2005, N 19, ст.1752;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2006, N 1, ст.10; 2006, N 52 (ч.1) ст.5498; 2007, N 1 (ч.1) ст.21; 2007, N 1 (ч.1), ст.29; 2007, N 27, ст.3213; 2007, N 46, ст.5554; 2007, N 49, ст.6070; 2008, N 24, ст.2801; 2008, N 29 (ч.1), ст.3418;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2008, N 30 (ч.2), ст.3616; 2008, N 44, ст.4984; 2008, N 52 (ч.1), ст.6223; 2009, N 1, ст.17; 2010, N 40, ст.4969; 2011, N 1, ст.6; 25.07.2011, N 30 (ч.1), ст.4563, ст.4590, ст.4591, ст.4596; 12.12.2011, N 50, ст.7359;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11.06.2012, N 24, ст.3069;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25.06.2012, N 26, ст.3446), </w:t>
      </w:r>
      <w:hyperlink r:id="rId10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Указом Президента Российской Федерации от 19.03.2013 N 211 "О внесении изменений в некоторые акты Президента Российской Федерации"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 (Собрание законодательства Российской Федерации 25.03.2013, N 12, ст.1245) и </w:t>
      </w:r>
      <w:hyperlink r:id="rId11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 (Собрание законодательства Российской Федерации, 2000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,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N 31, ст.3295; 2004, N 8, ст.663; 2004, N 47, ст.4666; 2005, N 39, ст.3953)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постановляю: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End"/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1. Утвердить санитарно-эпидемиологические правила и нормативы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2. С момента вступления в силу СанПиН 2.4.1.3049-13 считать утратившими силу санитарно-эпидемиологические правила и нормативы: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 </w:t>
      </w:r>
      <w:hyperlink r:id="rId12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СанПиН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, утвержденные </w:t>
      </w:r>
      <w:hyperlink r:id="rId13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22.07.2010 N 91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 (зарегистрированы в Минюсте России 27.08.2010, регистрационный номер 18267);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br/>
        <w:t>- </w:t>
      </w:r>
      <w:hyperlink r:id="rId14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СанПиН 2.4.1.2791-10 "Изменение N 1 к СанПиН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, утвержденные </w:t>
      </w:r>
      <w:hyperlink r:id="rId15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20.12.2010 N 164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 (зарегистрированы в Минюсте России 22.12.2010, регистрационный номер 19342).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Г.Онищенко</w:t>
      </w:r>
      <w:proofErr w:type="spellEnd"/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Зарегистрировано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в Министерстве юстиции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Российской Федерации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29 мая 2013 года,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регистрационный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N 28564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31"/>
          <w:szCs w:val="3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31"/>
          <w:szCs w:val="31"/>
          <w:lang w:eastAsia="ru-RU"/>
        </w:rPr>
        <w:t xml:space="preserve">Приложение. Санитарно-эпидемиологические правила и нормативы СанПиН 2.4.1.3049-13. Санитарно-эпидемиологические требования к устройству, содержанию и организации режима работы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31"/>
          <w:szCs w:val="31"/>
          <w:lang w:eastAsia="ru-RU"/>
        </w:rPr>
        <w:t>дошкольных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31"/>
          <w:szCs w:val="31"/>
          <w:lang w:eastAsia="ru-RU"/>
        </w:rPr>
        <w:t xml:space="preserve"> образовательных ...</w:t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Приложение</w:t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spacing w:val="2"/>
          <w:sz w:val="31"/>
          <w:szCs w:val="3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31"/>
          <w:szCs w:val="31"/>
          <w:lang w:eastAsia="ru-RU"/>
        </w:rPr>
        <w:t>     </w:t>
      </w:r>
      <w:r w:rsidRPr="00A217F7">
        <w:rPr>
          <w:rFonts w:ascii="Times New Roman" w:eastAsia="Times New Roman" w:hAnsi="Times New Roman" w:cs="Times New Roman"/>
          <w:spacing w:val="2"/>
          <w:sz w:val="31"/>
          <w:szCs w:val="31"/>
          <w:lang w:eastAsia="ru-RU"/>
        </w:rPr>
        <w:br/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A217F7">
        <w:rPr>
          <w:rFonts w:ascii="Times New Roman" w:eastAsia="Times New Roman" w:hAnsi="Times New Roman" w:cs="Times New Roman"/>
          <w:spacing w:val="2"/>
          <w:sz w:val="31"/>
          <w:szCs w:val="3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31"/>
          <w:szCs w:val="31"/>
          <w:lang w:eastAsia="ru-RU"/>
        </w:rPr>
        <w:br/>
        <w:t>Санитарно-эпидемиологические правила и нормативы</w:t>
      </w:r>
      <w:r w:rsidRPr="00A217F7">
        <w:rPr>
          <w:rFonts w:ascii="Times New Roman" w:eastAsia="Times New Roman" w:hAnsi="Times New Roman" w:cs="Times New Roman"/>
          <w:spacing w:val="2"/>
          <w:sz w:val="31"/>
          <w:szCs w:val="31"/>
          <w:lang w:eastAsia="ru-RU"/>
        </w:rPr>
        <w:br/>
        <w:t>СанПиН 2.4.1.3049-13</w:t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(с изменениями на 27 августа 2015 года)</w:t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  <w:t>I. Общие положения и область применения</w:t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1.1.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независимо от вида, организационно-правовых форм и форм собственности, а также при осуществлении деятельности по уходу и присмотру в дошкольных группах, размещенных во встроенных, встроенно-пристроенных к жилым домам зданиях (помещениях) и зданиях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административного общественного назначения (кроме административных зданий промышленных предприятий), независимо от вида, организационно-правовых форм и форм собственности.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(Пункт в редакции, введенной в действие с 20 сентября 2015 года </w:t>
      </w:r>
      <w:hyperlink r:id="rId16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End"/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1.2. Настоящие санитарные правила устанавливают санитарно-эпидемиологические требования к: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условиям размещения дошкольных образовательных организаций,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оборудованию и содержанию территории,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помещениям, их оборудованию и содержанию,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естественному и искусственному освещению помещений,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отоплению и вентиляции,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водоснабжению и канализации,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организации питания,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t>- приему детей в дошкольные образовательные организации,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организации режима дня,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организации физического воспитания,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личной гигиене персонала.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Наряду с обязательными для исполнения требованиями, санитарные правила содержат рекомендации</w:t>
      </w:r>
      <w:r w:rsidRPr="00A217F7">
        <w:rPr>
          <w:rFonts w:ascii="Times New Roman" w:eastAsia="Times New Roman" w:hAnsi="Times New Roman" w:cs="Times New Roman"/>
          <w:noProof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E638DBB" wp14:editId="2C413A58">
                <wp:extent cx="85725" cy="219075"/>
                <wp:effectExtent l="0" t="0" r="0" b="0"/>
                <wp:docPr id="10" name="AutoShape 6" descr="СанПиН 2.4.1.3049-13 Санитарно-эпидемиологические требования к устройству, содержанию и организации режима работы дошкольных образовательных организац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СанПиН 2.4.1.3049-13 Санитарно-эпидемиологические требования к устройству, содержанию и организации режима работы дошкольных образовательных организаций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" filled="f" stroked="f">
                <o:lock v:ext="edit" aspectratio="t"/>
                <w10:anchorlock/>
              </v:rect>
            </w:pict>
          </mc:Fallback>
        </mc:AlternateConten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 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_______________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noProof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D67FBA9" wp14:editId="792E7D59">
                <wp:extent cx="85725" cy="219075"/>
                <wp:effectExtent l="0" t="0" r="0" b="0"/>
                <wp:docPr id="9" name="AutoShape 7" descr="СанПиН 2.4.1.3049-13 Санитарно-эпидемиологические требования к устройству, содержанию и организации режима работы дошкольных образовательных организац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СанПиН 2.4.1.3049-13 Санитарно-эпидемиологические требования к устройству, содержанию и организации режима работы дошкольных образовательных организаций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" filled="f" stroked="f">
                <o:lock v:ext="edit" aspectratio="t"/>
                <w10:anchorlock/>
              </v:rect>
            </w:pict>
          </mc:Fallback>
        </mc:AlternateConten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 Рекомендации - добровольного исполнения, не носят обязательный характер.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1.3. Дошкольные образовательные организации функционируют в режиме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Санитарные правила не распространяются на дошкольные группы, размещенные в жилых помещениях жилищного фонда.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17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End"/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1.4.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и дошкольные группы по уходу и присмотру (далее - дошкольные образовательные организации).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(Пункт в редакции, введенной в действие с 20 сентября 2015 года </w:t>
      </w:r>
      <w:hyperlink r:id="rId18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End"/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1.5. Настоящие санитарные правила не распространяются на объекты,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1.7.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r w:rsidRPr="00A217F7">
        <w:rPr>
          <w:rFonts w:ascii="Times New Roman" w:eastAsia="Times New Roman" w:hAnsi="Times New Roman" w:cs="Times New Roman"/>
          <w:noProof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78BC24F" wp14:editId="17AA17A9">
                <wp:extent cx="104775" cy="219075"/>
                <wp:effectExtent l="0" t="0" r="0" b="0"/>
                <wp:docPr id="8" name="AutoShape 8" descr="СанПиН 2.4.1.3049-13 Санитарно-эпидемиологические требования к устройству, содержанию и организации режима работы дошкольных образовательных организац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СанПиН 2.4.1.3049-13 Санитарно-эпидемиологические требования к устройству, содержанию и организации режима работы дошкольных образовательных организаций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" filled="f" stroked="f">
                <o:lock v:ext="edit" aspectratio="t"/>
                <w10:anchorlock/>
              </v:rect>
            </w:pict>
          </mc:Fallback>
        </mc:AlternateConten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_______________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noProof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35A6264" wp14:editId="6D7D98C7">
                <wp:extent cx="104775" cy="219075"/>
                <wp:effectExtent l="0" t="0" r="0" b="0"/>
                <wp:docPr id="7" name="AutoShape 9" descr="СанПиН 2.4.1.3049-13 Санитарно-эпидемиологические требования к устройству, содержанию и организации режима работы дошкольных образовательных организац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Описание: СанПиН 2.4.1.3049-13 Санитарно-эпидемиологические требования к устройству, содержанию и организации режима работы дошкольных образовательных организаций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" filled="f" stroked="f">
                <o:lock v:ext="edit" aspectratio="t"/>
                <w10:anchorlock/>
              </v:rect>
            </w:pict>
          </mc:Fallback>
        </mc:AlternateConten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 </w:t>
      </w:r>
      <w:hyperlink r:id="rId19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</w:t>
        </w:r>
        <w:proofErr w:type="gramEnd"/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 xml:space="preserve"> человека"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t>1.8. В дошкольную организацию принимаются дети в возрасте от 2 месяцев до прекращения образовательных отношений.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(Пункт в редакции, введенной в действие с 20 сентября 2015 года </w:t>
      </w:r>
      <w:hyperlink r:id="rId20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End"/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 лет) не менее 2,5 метра квадратного на 1 ребенка и для дошкольного возраста (от 3 до 7 лет) - не менее 2,0 метра квадратного на одного ребенка.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(Пункт в редакции, введенной в действие с 16 августа 2015 года </w:t>
      </w:r>
      <w:hyperlink r:id="rId21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20 июля 2015 года N 28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, распространяется на правоотношения, возникшие c 9 мая 2014 года (со дня вступления в законную силу </w:t>
      </w:r>
      <w:hyperlink r:id="rId22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решения Верховного Суда Российской Федерации от 4 апреля 2014 года N АКПИ14-281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).</w:t>
      </w:r>
      <w:proofErr w:type="gramEnd"/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1.11.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для детей с тяжелыми нарушениями речи - 6 и 10 детей;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для детей с фонетико-фонематическими нарушениями речи в возрасте старше 3 лет - 12 детей;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для глухих детей - 6 детей для обеих возрастных групп;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-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для слабослышащих детей - 6 и 8 детей;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для слепых детей - 6 детей для обеих возрастных групп;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- для слабовидящих детей, для детей с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амблиопией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, косоглазием - 6 и 10 детей;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для детей с нарушениями опорно-двигательного аппарата - 6 и 8 детей;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для детей с задержкой психического развития - 6 и 10 детей;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для детей с умственной отсталостью легкой степени - 6 и 10 детей;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для детей с умственной отсталостью умеренной, тяжелой в возрасте старше 3 лет - 8 детей;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для детей с аутизмом только в возрасте старше 3 лет - 5 детей;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для детей с иными ограниченными возможностями здоровья - 10 и 15 детей. 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1.12. 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Рекомендуемое количество детей в группах комбинированной направленности: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t>а) до 3 лет - не более 10 детей, в том числе не более 3 детей с ограниченными возможностями здоровья;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End"/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б) старше 3 лет: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- не более 15 детей, в том числе не более 4 слабовидящих и (или) детей с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амблиопией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не более 17 детей, в том числе не более 5 детей с задержкой психического развития.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  <w:t>II. Требования к размещению дошкольных образовательных организаций</w:t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2.2. В районах Крайнего Севера обеспечивается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ветро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- и снегозащита территорий дошкольных образовательных организаций.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  <w:t>III. Требования к оборудованию и содержанию территорий дошкольных образовательных организаций</w:t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3.1. Территорию дошкольной образовательной организации по периметру рекомендуется ограждать забором и полосой зеленых насаждений, при наличии у дошкольной образовательной организации собственной территории. Озеленение деревьями и кустарниками проводят с учетом климатических условий.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23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Территорию рекомендуется озеленять из расчета 50% площади территории, свободной от застройки.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При озеленении территории не проводится посадка плодоносящих деревьев и кустарников, ядовитых и колючих растений.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лк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на уровне земли в темное время суток.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t>3.5. На территории дошкольной образовательной организации выделяются игровая и хозяйственная зоны.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3.6. Зона игровой территории включает в себя групповые площадки - индивидуальные для каждой группы (рекомендуемая площадь из расчета не менее 7,0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кв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.м</w:t>
      </w:r>
      <w:proofErr w:type="spellEnd"/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на 1 ребенка для детей младенческого и раннего возраста (до 3 лет) и не менее 9,0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кв.м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на 1 ребенка дошкольного возраста (от 3 до 7 лет)) и физкультурную площадку (одну или несколько).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Для дошкольных образовательных организаций, оказывающих услуги по присмотру и уходу за детьми допускается использование оборудованных мест для прогулок детей и занятий физкультурой, расположенных на территории скверов, парков и других территориях, которые приспособлены для прогулок детей и занятий физкультурой. 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24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Абзац исключен с 20 сентября 2015 года - </w:t>
      </w:r>
      <w:hyperlink r:id="rId25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End"/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3.8. Покрытие групповых площадок и физкультурной зоны должно быть травяным, с утрамбованным грунтом,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беспыльным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, либо выполненным из материалов, не оказывающих вредного воздействия на человека.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3.9. Для защиты детей от солнца и осадков на территории каждой групповой площадки устанавливают теневой навес площадью из расчета не менее 1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кв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.м</w:t>
      </w:r>
      <w:proofErr w:type="spellEnd"/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на одного ребенка. Для групп с численностью менее 15 человек площадь теневого навеса должна быть не менее 20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кв.м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Допускается устанавливать на прогулочной площадке сборно-разборные навесы, беседки для использования их в жаркое время года.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3.10.2. Рекомендуется в IA, IB, IГ климатических подрайонах вместо теневых навесов оборудовать отапливаемые прогулочные веранды из расчета не менее 2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кв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.м</w:t>
      </w:r>
      <w:proofErr w:type="spellEnd"/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на одного ребенка с обеспечением проветривания веранд.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3.12. Игровые и физкультурные площадки для детей оборудуются с учетом их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росто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-возрастных особенностей.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br/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3.14. Для III климатического района вблизи физкультурной площадки допускается устраивать открытые плавательные бассейны для детей.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паразитологическим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и инфекционных болезней проводят внеочередную смену песка.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(Пункт в редакции, введенной в действие с 20 сентября 2015 года </w:t>
      </w:r>
      <w:hyperlink r:id="rId26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End"/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В условиях сложившейся (плотной) городской застройки допускается отсутствие самостоятельного въезда с улицы.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На территории хозяйственной зоны должны предусматриваться места для сушки постельных принадлежностей и чистки ковровых изделий.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3.17. На территории хозяйственной зоны возможно размещение овощехранилища.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End"/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3.19. Уборка территории проводится ежедневно: утром за 1-2 часа до прихода детей или вечером после ухода детей.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При сухой и жаркой погоде полив территории рекомендуется проводить не менее 2 раз в день.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В зимнее время очистка территории (подходы к зданию, пути движения, дорожки, площадки зоны отдыха и игр) от снега проводится по мере необходимости, использование химических реагентов не допускается.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27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End"/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Не допускается сжигание мусора на территории дошкольной образовательной организации и в непосредственной близости от нее.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  <w:t>IV. Требования к зданию, помещениям, оборудованию и их содержанию</w:t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4.1. Вновь строящиеся объекты дошкольных образовательных организаций рекомендуется располагать в отдельно стоящем здании.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пристроенных). При наличии отдельно огороженной территории оборудуется самостоятельный вход для детей и выезд (въезд) для автотранспорта.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28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End"/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4.2. Вместимость дошкольных образовательных организаций определяется заданием на проектирование.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4.3. Здание дошкольной образовательной организации должно иметь этажность не выше трех.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Групповые ячейки для детей до 3 лет располагаются на 1-м этаже.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постирочная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); служебно-бытового назначения для персонала.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4.6. Здания дошкольных образовательных организаций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Б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климатическом подрайоне.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Допускается использовать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групповую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для организации сна с использованием выдвижных кроватей или раскладных кроватей с жестким ложем.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4.12. Площади помещений, входящих в групповую ячейку, принимают в соответствии с рекомендуемыми площадями помещений групповой ячейки (таблица 1 приложения N 1).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В дошкольных образовательных организациях (группах) должны быть обеспечены условия для просушивания верхней одежды и обуви.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200-275 градусов для районов южнее 60-45 градусов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с.ш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. и на азимуты 91-230 градусов для районов южнее 45 градусов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с.ш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4.16. Остекление окон должно быть выполнено из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цельного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стеклополотна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 При замене оконных блоков площадь остекления должна быть сохранена или увеличена. Замена разбитых стекол должна проводиться немедленно.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4.18. Для проведения физкультурных занятий в зданиях дошкольных образовательных организаций IA,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I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Б и IГ климатических подрайонов допускается использовать отапливаемые прогулочные веранды.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4.20. 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таблице 1 приложения N 1.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В туалете предусматривается место для приготовления дезинфекционных растворов.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29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Медицинский блок (медицинский кабинет) должен иметь отдельный вход из коридора.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Для временной изоляции заболевших допускается использование помещений медицинского блока (медицинский или процедурный кабинет).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End"/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таблицей 2 приложения N 1.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Не допускается размещать групповые ячейки над помещениями пищеблока и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постирочной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предназначенную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для приема готовых блюд и кулинарных изделий, поступающих из организаций общественного питания, и распределения их по группам.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Состав и площади помещений пищеблока (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буфета-раздаточной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) определяются заданием на проектирование.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Кладовые не размещаются под моечными, душевыми и санитарными узлами, а также производственными помещениями с трапами.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Помещения для хранения пищевых продуктов должны быть не проницаемыми для грызунов.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4.25. При проектировании пищеблока, работающего на сырье, рекомендуется предусмотреть следующий набор помещений: горячий цех, раздаточная, холодный цех,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мясо-рыбный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В горячем цехе допускается функциональное разделение помещения с выделением зон: переработки овощной,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мясо-рыбной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4.26. При проектировании пищеблока, работающего на полуфабрикатах, рекомендуется предусмотреть следующий набор помещений: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загрузочная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,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доготовочный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Доготовочный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, горячий и холодный цеха могут быть совмещены в одном помещении и разделены перегородкой.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4.27. В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буфетах-раздаточных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буфетах-раздаточных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должны быть предусмотрены условия для мытья рук.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4.28.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дезинфекционных растворов могут быть размещены за пределами пищеблока.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30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Допускается совместное хранение уборочного инвентаря и приготовление моющих и дезинфекционных растворов, предназначенных для пищеблока и других помещений дошкольной образовательной организации.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31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End"/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4.30. При организации мытья обменной тары в дошкольных образовательных организациях выделяется отдельное помещение.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t>4.31. Технологическое оборудование размещается с учетом обеспечения свободного доступа к нему для его обработки и обслуживания.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4.32. Питание детей организуется в помещении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групповой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. Доставка пищи от пищеблока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до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4.33. В дошкольных образовательных организациях для мытья столовой посуды буфетная оборудуется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двухгнездными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4.34. Допускается установка посудомоечной машины в буфетных групповых ячейках.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4.35. В дошкольных образовательных организациях рекомендуется предусматривать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постирочную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.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Помещения стиральной и гладильной должны быть смежными.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Входы (окна приема-выдачи) для сдачи грязного и получения чистого белья должны быть раздельными.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4.36. Вход в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постирочную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не рекомендуется устраивать напротив входа в помещения групповых ячеек.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4.38. При организации работы групп кратковременного пребывания детей должны предусматриваться помещения: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групповая комната для проведения учебных занятий, игр и питания детей;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помещение или место для приготовления пищи, а также для мытья и хранения столовой посуды и приборов;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детская туалетная (с умывальной) для детей.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Допускается оборудование санитарного узла для персонала в детской туалетной в виде отдельной закрытой туалетной кабины.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сиденьями на унитаз, изготовленными из материалов, безвредных для здоровья детей, допускающих их обработку моющими и дезинфекционными средствами, или одноразовыми сиденьями на унитаз.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32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End"/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  <w:t>V. Требования к внутренней отделке помещений дошкольных образовательных организаций</w:t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t xml:space="preserve">5.2.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Стены помещений пищеблока, буфетных, кладовой для овощей, охлаждаемых камер, моечной,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постирочной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дезинфекционных средств.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33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End"/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5.4. Потолки в помещениях с повышенной влажностью воздуха (производственные цеха пищеблока, душевые,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постирочные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, умывальные, туалеты и другие) окрашиваются влагостойкими материалами.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5.5. Для пола используются материалы, допускающие обработку влажным способом, с использованием моющих и дезинфекционных растворов.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34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End"/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  <w:t>VI. Требования к размещению оборудования в помещениях дошкольных образовательных организаций</w:t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6.2.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Раздевальные оборудуются шкафами для верхней одежды детей и персонала.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Шкафы для одежды и обуви оборудуются индивидуальными ячейками - полками для головных уборов и крючками для верхней одежды. Каждая индивидуальная ячейка маркируется.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В раздевальных (или в отдельных помещениях) должны быть предусмотрены условия для сушки верхней одежды и обуви детей.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6.3. Для осмотра и переодевания (пеленания) детей младенческого и раннего возраста помещение раздевальной (приемной) оборудуются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пеленальными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столами, стульями, раковиной для мытья рук, шкафом для одежды матерей. Место для грудного кормления детей оборудуется столом и стулом.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t xml:space="preserve">6.4.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В групповых для детей раннего возраста рекомендуется устанавливать в светлой части помещения групповой манеж размером 6,0 х 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барьером.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Рекомендуется устанавливать горки с лесенкой высотой не более 0,8 м и длиной ската - 0,9 м, мостики длиной 1,5 м и шириной 0,4 м с перилами высотой 0,45 м.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Вблизи буфетной рекомендуется устанавливать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пеленальные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столы и специальные столики с выдвижными креслами для кормления детей 8-12 месяцев. Возле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пеленального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стола устанавливается бак с крышкой для грязного белья.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6.5. В групповых для детей 1,5 года и старше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столы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E9ECF1"/>
        <w:spacing w:after="0" w:line="240" w:lineRule="auto"/>
        <w:ind w:left="-567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3"/>
          <w:szCs w:val="23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3"/>
          <w:szCs w:val="23"/>
          <w:lang w:eastAsia="ru-RU"/>
        </w:rPr>
        <w:t>Таблица 1. Основные размеры столов и стульев для детей раннего возраста и дошкольного возраста</w:t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Таблица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2"/>
        <w:gridCol w:w="2338"/>
        <w:gridCol w:w="2340"/>
        <w:gridCol w:w="2175"/>
      </w:tblGrid>
      <w:tr w:rsidR="00A217F7" w:rsidRPr="00A217F7" w:rsidTr="00A217F7">
        <w:trPr>
          <w:trHeight w:val="15"/>
        </w:trPr>
        <w:tc>
          <w:tcPr>
            <w:tcW w:w="2772" w:type="dxa"/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217F7" w:rsidRPr="00A217F7" w:rsidTr="00A217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Группа роста детей (</w:t>
            </w:r>
            <w:proofErr w:type="gramStart"/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мм</w:t>
            </w:r>
            <w:proofErr w:type="gramEnd"/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Группа мебели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Высота стола (</w:t>
            </w:r>
            <w:proofErr w:type="gramStart"/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мм</w:t>
            </w:r>
            <w:proofErr w:type="gramEnd"/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Высота стула (</w:t>
            </w:r>
            <w:proofErr w:type="gramStart"/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мм</w:t>
            </w:r>
            <w:proofErr w:type="gramEnd"/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</w:tr>
      <w:tr w:rsidR="00A217F7" w:rsidRPr="00A217F7" w:rsidTr="00A217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 850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</w:t>
            </w:r>
          </w:p>
        </w:tc>
      </w:tr>
      <w:tr w:rsidR="00A217F7" w:rsidRPr="00A217F7" w:rsidTr="00A217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свыше 850 до 1000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</w:t>
            </w:r>
          </w:p>
        </w:tc>
      </w:tr>
      <w:tr w:rsidR="00A217F7" w:rsidRPr="00A217F7" w:rsidTr="00A217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1000-1150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</w:t>
            </w:r>
          </w:p>
        </w:tc>
      </w:tr>
      <w:tr w:rsidR="00A217F7" w:rsidRPr="00A217F7" w:rsidTr="00A217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1150-1300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</w:tr>
      <w:tr w:rsidR="00A217F7" w:rsidRPr="00A217F7" w:rsidTr="00A217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1300-1450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340</w:t>
            </w:r>
          </w:p>
        </w:tc>
      </w:tr>
      <w:tr w:rsidR="00A217F7" w:rsidRPr="00A217F7" w:rsidTr="00A217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1450-1600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380</w:t>
            </w:r>
          </w:p>
        </w:tc>
      </w:tr>
    </w:tbl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дезинфекционных средств.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(Пункт в редакции, введенной в действие с 20 сентября 2015 года </w:t>
      </w:r>
      <w:hyperlink r:id="rId35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End"/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Учебные доски, не обладающие собственным свечением, должны быть обеспечены равномерным искусственным освещением.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Мягконабивные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и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пенолатексные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ворсованные игрушки для детей дошкольного возраста следует использовать только в качестве дидактических пособий.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6.11. Размещение аквариумов, животных, птиц в помещениях групповых не допускается.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на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трансформируемыми (выдвижными,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выкатными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) одно-трехуровневыми кроватями.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t xml:space="preserve"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выкатных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)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одно-трехуровневых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кроватях.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Количество кроватей должно соответствовать количеству детей, находящихся в группе.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(Абзац дополнительно включен с 20 сентября 2015 года </w:t>
      </w:r>
      <w:hyperlink r:id="rId36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)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6.15. Пункт исключен с 20 сентября 2015 года - </w:t>
      </w:r>
      <w:hyperlink r:id="rId37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В ранее построенных зданиях дошкольных образовательных организаций допускается использовать помещение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туалетной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в соответствии с проектом.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В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туалетных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к умывальным раковинам обеспечивается подводка горячей и холодной воды, подача воды осуществляется через смеситель.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6.16.2. В туалетной младшей дошкольной и средней групп в умывальной зоне устанавливаются 4 умывальные раковины для детей и 1 умывальную раковину для взрослых, 4 детских унитаза.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6.16.3.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6.18. Умывальники рекомендуется устанавливать: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на высоту от пола до борта прибора - 0,4 м для детей младшего дошкольного возраста;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t>- на высоту от пола до борта - 0,5 м для детей среднего и старшего дошкольного возраста.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6.19. Унитазы оборудуются детскими сиденьями или гигиеническими накладками, изготовленными из материалов, безвредных для здоровья детей, допускающих их обработку моющими и дезинфекционными средствами.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(Пункт в редакции, введенной в действие с 20 сентября 2015 года </w:t>
      </w:r>
      <w:hyperlink r:id="rId38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End"/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в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туалетных для детей.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Допускается устанавливать шкафы для уборочного инвентаря вне туалетных комнат.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  <w:t>VII. Требования к естественному и искусственному освещению помещений</w:t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межстекольные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и наружные вертикально направленные. Материал, используемый для жалюзи, должен быть стойким к влаге, моющим и дезинфекционным растворам.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39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светопропускающими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свойствами.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7.4. При одностороннем освещении групповых помещений столы для обучения детей должны размещаться на расстоянии не более 6 метров от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светонесущей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стены.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(Пункт в редакции, введенной в действие с 20 сентября 2015 года </w:t>
      </w:r>
      <w:hyperlink r:id="rId40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End"/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7.5. Не рекомендуется размещать цветы в горшках на подоконниках в групповых и спальных помещениях.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помещений дошкольных образовательных организаций (приложение N 2).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t>законодательством Российской Федерации.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7.9. Чистка оконных стекол и светильников проводится по мере их загрязнения.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  <w:t>VIII. Требования к отоплению и вентиляции</w:t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Ревизия, очистка и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контроль за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эффективностью работы вентиляционных систем осуществляется не реже 1 раза в год.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8.2. Не допускается использование переносных обогревательных приборов, а также обогревателей с инфракрасным излучением.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Ограждения из древесно-стружечных плит не используются.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8.4. Относительная влажность воздуха в помещениях с пребыванием детей должна быть в пределах 40-60%, в производственных помещениях пищеблока и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постирочной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- не более 70%.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8.5. Все помещения дошкольной организации должны ежедневно проветриваться.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Проветривание проводится не менее 10 минут через каждые 1,5 часа. В помещениях групповых и спальнях во всех климатических районах, кроме IA,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I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Б, IГ климатических подрайонов обеспечивается естественное сквозное или угловое проветривание. Сквозное проветривание в присутствии детей не проводится. Проветривание через туалетные комнаты не допускается.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41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В присутствии детей допускается широкая односторонняя аэрация всех помещений в теплое время года.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End"/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При проветривании допускается кратковременное снижение температуры воздуха в помещении, но не более чем на 2-4°С.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В помещениях спален сквозное проветривание проводится до дневного сна.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При проветривании во время сна фрамуги, форточки открываются с одной стороны и закрывают за 30 минут до подъема.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В холодное время года фрамуги, форточки закрываются за 10 минут до отхода ко сну детей.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В теплое время года сон (дневной и ночной) организуется при открытых окнах (избегая сквозняка).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(приложение N 3).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8.9.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Контроль за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температурой воздуха во всех основных помещениях пребывания детей осуществляется с помощью бытовых термометров.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  <w:t>IX. Требования к водоснабжению и канализации</w:t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9.1. Здания дошкольных образовательных организаций оборудуются системами холодного и горячего водоснабжения, канализацией.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9.2.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постирочную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), в туалетные всех групповых ячеек.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End"/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9.3. Вода должна отвечать санитарно-эпидемиологическим требованиям к питьевой воде.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9.4. Подводкой горячей и холодной воды обеспечиваются помещения пищеблока, буфетных, туалетных для детей и персонала,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постирочных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9.5. Не допускается использование для технологических, хозяйственно-бытовых целей горячую воду из системы отопления.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9.6. В районах, где отсутствует централизованная канализация, здания дошкольных образовательных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организаций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оборудуются внутренней канализацией, при условии устройства выгребов или локальных очистных сооружений.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  <w:t>X. Требования к дошкольным образовательным организациям и группам для детей с ограниченными возможностями здоровья</w:t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10.1.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и слабослышащих, слепых и слабовидящих, с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амблиопией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t>внутри здания и к игровой площадке.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Все подъезды и подходы к зданию в пределах территории дошкольной организации должны быть асфальтированы или иметь другое твердое покрытие.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Единый комплекс образовательных организаций (детский сад - школа) допускается размещать на одной территории.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Объекты (деревья, кустарники, столбы и другие), находящиеся на территории дошкольной организации, не должны быть препятствием для ходьбы, прогулки и игр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детей.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5-15 см).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10.5. В вечернее время на территории должно быть обеспечено искусственное освещение для слабовидящих детей не менее 40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лк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5 приложения N 1.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(Пункт в редакции, введенной в действие с 20 сентября 2015 года </w:t>
      </w:r>
      <w:hyperlink r:id="rId42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End"/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10.9. Лестницы должны иметь двусторонние поручни и ограждение высотой 1,8 м или сплошное ограждение сеткой.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Предусматривают лифты, пандусы с уклоном 1:6. Пандусы должны иметь резиновое покрытие.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t>контрастировать с окраской стен.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10.12. Групповые, спальни, музыкальные залы для слепых, слабовидящих детей, должны иметь только южную и восточную ориентацию по сторонам горизонта.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600-800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лк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; для детей, страдающих светобоязнью, в игровых, учебных помещениях, музыкальных и спортивных залах - не более 300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лк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В помещениях групповых для детей с нарушениями функций опорно-двигательного аппарата предусматривается специальная мебель.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10.18. В помещениях с ваннами для лечебного массажа нормируемая температура воздуха составляет не менее 30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°С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, при расчете кратности обмена воздуха не менее 50 м</w:t>
      </w:r>
      <w:r w:rsidRPr="00A217F7">
        <w:rPr>
          <w:rFonts w:ascii="Times New Roman" w:eastAsia="Times New Roman" w:hAnsi="Times New Roman" w:cs="Times New Roman"/>
          <w:noProof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65AED47" wp14:editId="694D6E52">
                <wp:extent cx="104775" cy="219075"/>
                <wp:effectExtent l="0" t="0" r="0" b="0"/>
                <wp:docPr id="6" name="AutoShape 10" descr="СанПиН 2.4.1.3049-13 Санитарно-эпидемиологические требования к устройству, содержанию и организации режима работы дошкольных образовательных организац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Описание: СанПиН 2.4.1.3049-13 Санитарно-эпидемиологические требования к устройству, содержанию и организации режима работы дошкольных образовательных организаций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" filled="f" stroked="f">
                <o:lock v:ext="edit" aspectratio="t"/>
                <w10:anchorlock/>
              </v:rect>
            </w:pict>
          </mc:Fallback>
        </mc:AlternateConten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 в час на ребенка.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  <w:t xml:space="preserve">XI. Требования к приему детей в дошкольные образовательные организации, режиму дня и организации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  <w:t>воспитательно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  <w:t>-образовательного процесса</w:t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3-7 лет составляет 5,5-6 часов, до 3 лет - в соответствии с медицинскими рекомендациями.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°С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и скорости ветра более 7 м/с продолжительность прогулки рекомендуется сокращать.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Общая продолжительность суточного сна для детей дошкольного возраста 12-12,5 часа, из которых 2-2,5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часа.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11.9. Для детей раннего возраста от 1,5 до 3 лет длительность непрерывной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(Пункт в редакции, введенной в действие с 20 сентября 2015 года </w:t>
      </w:r>
      <w:hyperlink r:id="rId43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End"/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11.10. Продолжительность непрерывной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от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6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до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7 лет - не более 30 минут.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(Пункт в редакции, введенной в действие с 20 сентября 2015 года </w:t>
      </w:r>
      <w:hyperlink r:id="rId44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End"/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В середине непрерывной образовательной деятельности статического характера проводятся физкультурные минутки.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t>(Пункт в редакции, введенной в действие с 20 сентября 2015 года </w:t>
      </w:r>
      <w:hyperlink r:id="rId45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End"/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  <w:t>XII. Требования к организации физического воспитания</w:t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Длительность занятия с каждым ребенком составляет 6-10 минут.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2-3 ребенка).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Для реализации основной образовательной программы по физическому развитию в индивидуальной форме рекомендуется использовать стол высотой 72-75 см, шириной 80 см, длиной 90-100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2-3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E9ECF1"/>
        <w:spacing w:after="0" w:line="240" w:lineRule="auto"/>
        <w:ind w:left="-567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3"/>
          <w:szCs w:val="23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3"/>
          <w:szCs w:val="23"/>
          <w:lang w:eastAsia="ru-RU"/>
        </w:rPr>
        <w:t>Таблица 2. Рекомендуемое количество детей в группе для занятий по физическому развитию и их продолжительность в зависимости от возраста детей в минутах</w:t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Таблица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1751"/>
        <w:gridCol w:w="2030"/>
        <w:gridCol w:w="2310"/>
        <w:gridCol w:w="1488"/>
      </w:tblGrid>
      <w:tr w:rsidR="00A217F7" w:rsidRPr="00A217F7" w:rsidTr="00A217F7">
        <w:trPr>
          <w:trHeight w:val="15"/>
        </w:trPr>
        <w:tc>
          <w:tcPr>
            <w:tcW w:w="2033" w:type="dxa"/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217F7" w:rsidRPr="00A217F7" w:rsidTr="00A217F7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Возраст детей</w:t>
            </w:r>
          </w:p>
        </w:tc>
      </w:tr>
      <w:tr w:rsidR="00A217F7" w:rsidRPr="00A217F7" w:rsidTr="00A217F7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1 г. до 1 г. 6 м.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1 г. 7 м. до 2 лет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2 лет 1 м. до 3 лет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старше 3 лет</w:t>
            </w:r>
          </w:p>
        </w:tc>
      </w:tr>
      <w:tr w:rsidR="00A217F7" w:rsidRPr="00A217F7" w:rsidTr="00A217F7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Число детей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4-6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8-12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Вся группа</w:t>
            </w:r>
          </w:p>
        </w:tc>
      </w:tr>
      <w:tr w:rsidR="00A217F7" w:rsidRPr="00A217F7" w:rsidTr="00A217F7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Длительность занятия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6-8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8-10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10-15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7F7" w:rsidRPr="00A217F7" w:rsidRDefault="00A217F7" w:rsidP="00A217F7">
            <w:pPr>
              <w:spacing w:after="0" w:line="240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17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</w:tr>
    </w:tbl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в младшей группе - 15 мин.,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в средней группе - 20 мин.,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в старшей группе - 25 мин.,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в подготовительной группе - 30 мин.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Один раз в неделю для детей 5-7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Продолжительность нахождения в бассейне в зависимости от возраста детей должна составлять: в младшей группе - 15-20 мин., в средней группе - 20-25 мин., в старшей группе - 25-30 мин., в подготовительной группе - 25-30 мин. Для профилактики переохлаждения детей плавание в бассейне не следует заканчивать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холодовой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нагрузкой.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Прогулку детей после плавания в бассейне организуют не менее чем через 50 минут, в целях предупреждения переохлаждения детей.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12.8. При использовании сауны с целью закаливания и оздоровления детей необходимо соблюдать следующие требования: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во время проведения процедур необходимо избегать прямого воздействия теплового потока от калорифера на детей;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- в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термокамере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следует поддерживать температуру воздуха в пределах 60-70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°С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при относительной влажности 15-10%;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продолжительность первого посещения ребенком сауны не должна превышать 3 минут;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t>спортивных упражнений.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Работа по физическому развитию проводится с учетом здоровья детей при постоянном контроле со стороны медицинских работников.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  <w:t>XIII. Требования к оборудованию пищеблока, инвентарю, посуде</w:t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приложением N 4. Все технологическое и холодильное оборудование должно быть исправно.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13.3. Производственное оборудование, разделочный инвентарь и посуда должны отвечать следующим требованиям: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столы, предназначенные для обработки пищевых продуктов, должны быть цельнометаллическими;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доски и ножи должны быть промаркированы: "СМ" - сырое мясо, "СК" - сырые куры, "СР" - сырая рыба, "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СО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" - сырые овощи, "ВМ" - вареное мясо, "ВР" - вареная рыба, "ВО" - вареные овощи, "гастрономия", "Сельдь", "X" - хлеб, "Зелень";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посуда, используемая для приготовления и хранения пищи, должна быть изготовлена из материалов, безопасных для здоровья человека;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компоты и кисели готовят в посуде из нержавеющей стали. Для кипячения молока выделяют отдельную посуду;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кухонная посуда, столы, оборудование, инвентарь должны быть промаркированы и использоваться по назначению;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13.4.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13.6. Для ополаскивания посуды (в том числе столовой) используются гибкие шланги с душевой насадкой.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°С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с добавлением моющих средств; во второй секции - ополаскивают проточной горячей водой с температурой не ниже 65°С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13.11. Разделочные доски и мелкий деревянный инвентарь (лопатки, мешалки и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другое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) после мытья в первой ванне горячей водой (не ниже 40°С) с добавлением моющих средств ополаскивают горячей водой (не ниже 65°С)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дезинфекционных средств.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46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Посуду и столовые приборы моют в 2-гнездных ваннах, установленных в буфетных каждой групповой ячейки.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°С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, ополаскивается горячей проточной водой с температурой не ниже 65°С (вторая ванна) с помощью гибкого шланга с душевой насадкой и просушивается на специальных решетках.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Чашки моют горячей водой с применением моющих сре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дств в п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ервой ванне, ополаскивают горячей проточной водой во второй ванне и просушивают.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Столовую посуду для персонала моют и хранят в буфетной групповой ячейки отдельно от столовой посуды, предназначенной для детей.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13.15. Для обеззараживания посуды в каждой групповой ячейке следует иметь промаркированную емкость с крышкой для замачивания посуды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вдезинфекционном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растворе. Допускается использование сухожарового шкафа.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(Пункт в редакции, введенной в действие с 20 сентября 2015 года </w:t>
      </w:r>
      <w:hyperlink r:id="rId47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End"/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°С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t>кипятят 30 минут, высушивают и хранят в сухом виде.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13.17. Рабочие столы на пищеблоке и столы в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групповых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дезинфекционных средств.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48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Щетки с наличием дефектов и видимых загрязнений, а также металлические мочалки не используются.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дств пр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оводится мытье стен, осветительной арматуры, очистка стекол от пыли и копоти.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Один раз в месяц необходимо проводить генеральную уборку с последующей дезинфекцией всех помещений, оборудования и инвентаря.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13.20. В помещениях пищеблока дезинсекция и дератизация проводится специализированными организациями.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  <w:t>XIV. Требования к условиям хранения, приготовления и реализации пищевых продуктов и кулинарных изделий</w:t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Продукция поступает в таре производителя (поставщика).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N 5), который хранится в течение года.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t>случае если наличие такой маркировки предусмотрено законодательством Российской Федерации.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(Приложение 6), который хранится в течение года.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14.3. При наличии одной холодильной камеры места хранения мяса, рыбы и молочных продуктов должны быть разграничены.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14.6. Молоко хранится в той же таре, в которой оно поступило, или в потребительской упаковке.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____________________________________________________________________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Пункт 14.5 предыдущей редакции с 20 сентября 2015 года считается абзацем вторым пункта 14.6 настоящей редакции - </w:t>
      </w:r>
      <w:hyperlink r:id="rId49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____________________________________________________________________ 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Масло сливочное хранятся на полках в заводской таре или брусками, завернутыми в пергамент, в лотках.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Крупные сыры хранятся на стеллажах, мелкие сыры - на полках в потребительской таре.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Сметана, творог хранятся в таре с крышкой.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Не допускается оставлять ложки, лопатки в таре со сметаной, творогом.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Ржаной и пшеничный хлеб хранятся раздельно на стеллажах и в шкафах, при расстоянии нижней полки от пола не менее 35 см. Дверки в шкафах должны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Картофель и корнеплоды хранятся в сухом, темном помещении; капуста - на отдельных стеллажах, в ларях; квашеные, соленые овощи - при температуре не выше +10°С.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Плоды и зелень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хранятся в ящиках в прохладном месте при температуре не выше +12°С. Озелененный картофель не допускается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использовать в пищу.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End"/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____________________________________________________________________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Пункт 14.6 предыдущей редакции с 20 сентября 2015 года считается абзацем двенадцатым пункта 14.6 настоящей редакции - </w:t>
      </w:r>
      <w:hyperlink r:id="rId50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t>____________________________________________________________________ 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°С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± 2°С, но не более одного часа.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2-3 минут.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припускание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,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пассерование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, тушение, приготовление на пару, приготовление в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пароконвектомате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 При приготовлении блюд не применяется жарка.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(приложение 7), а также соблюдать санитарно-эпидемиологические требования к технологическим процессам приготовления блюд.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Котлеты, биточки из мясного или рыбного фарша, рыба кусками запекаются при температуре 250-280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°С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в течение 20-25 мин.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При изготовлении вторых блюд из вареного мяса (птицы, рыбы), или отпуске вареного мяса (птицы) к первым блюдам,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порционированное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мясо подвергается вторичной термической обработке - кипячению в бульоне в течение 5-7 минут и хранится в нем при температуре +75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°С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до раздачи не более 1 часа.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Омлеты и запеканки, в рецептуру которых входит яйцо, готовятся в жарочном шкафу, омлеты - в течение 8-10 минут при температуре 180-200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°С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, слоем не более 2,5-3 см; запеканки - 20-30 минут при температуре 220-280°С, слоем не более 3-4 см; хранение яичной массы осуществляется не более 30 минут при температуре 4 ± 2°С.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Оладьи, сырники выпекаются в духовом или жарочном шкафу при температуре 180-200°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С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в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течение 8-10 мин.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Яйцо варят после закипания воды 10 мин.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При изготовлении картофельного (овощного) пюре используется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овощепротирочная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машина.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Гарниры из риса и макаронных изделий варятся в большом объеме воды (в соотношении не менее 1:6) без последующей промывки.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При перемешивании ингредиентов, входящих в состав блюд, необходимо пользоваться кухонным 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t>инвентарем, не касаясь продукта руками.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14.12. Обработку яиц проводят в специально отведенном месте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мясо-рыбного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1-2% теплом растворе кальцинированной соды; II - обработка в разрешенных для этой цели дезинфекционных средствах; III - ополаскивание проточной водой в течение не менее 5 минут с последующим выкладыванием в чистую промаркированную посуду.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51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Допускается использование других моющих или дезинфекционных средств в соответствии с инструкцией по их применению.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52" w:history="1">
        <w:r w:rsidRPr="00A217F7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End"/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14.13. Крупы не должны содержать посторонних примесей. Перед использованием крупы промывают проточной водой.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14.14. Потребительскую упаковку консервированных продуктов перед вскрытием промывают проточной водой и вытирают.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14.15. Горячие блюда (супы, соусы, горячие напитки, вторые блюда и гарниры) при раздаче должны иметь температуру +60...+65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°С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; холодные закуски, салаты, напитки - не ниже +15°С.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14.16. При обработке овощей должны быть соблюдены следующие требования: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Не допускается предварительное замачивание овощей.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14.16.4.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Овощи, предназначенные для приготовления винегретов и салатов рекомендуется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варить в кожуре, охлаждают; очищают и нарезают вареные овощи в холодном цехе или в горячем цехе на столе для вареной продукции.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14.16.5. Варка овощей накануне дня приготовления блюд не допускается.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4 ± 2°С.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t>растворе уксусной кислоты или 10% растворе поваренной соли в течение 10 минут с последующим ополаскиванием проточной водой и просушиванием.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14.17. Изготовление салатов и их заправка осуществляется непосредственно перед раздачей.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Не заправленные салаты </w:t>
      </w:r>
      <w:proofErr w:type="gram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допускается хранить не более 2 часов при температуре плюс 4 ± 2°С. Салаты заправляют</w:t>
      </w:r>
      <w:proofErr w:type="gram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непосредственно перед раздачей.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Хранение заправленных салатов может осуществляться не более 30 минут при температуре 4 ± 2°С.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14.19. Кефир, ряженку, простоквашу и другие кисломолочные продукты </w:t>
      </w:r>
      <w:proofErr w:type="spellStart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порционируют</w:t>
      </w:r>
      <w:proofErr w:type="spellEnd"/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в чашки непосредственно из пакетов или бутылок перед их раздачей в групповых ячейках.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14.20. В эндемичных по йоду районах рекомендуется использование йодированной поваренной соли.</w:t>
      </w: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A217F7" w:rsidRPr="00A217F7" w:rsidRDefault="00A217F7" w:rsidP="00A217F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A217F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0761CB" w:rsidRPr="00A217F7" w:rsidRDefault="000761CB" w:rsidP="00A217F7">
      <w:pPr>
        <w:spacing w:after="0" w:line="240" w:lineRule="auto"/>
        <w:ind w:left="-567"/>
        <w:rPr>
          <w:rFonts w:ascii="Times New Roman" w:hAnsi="Times New Roman" w:cs="Times New Roman"/>
        </w:rPr>
      </w:pPr>
    </w:p>
    <w:sectPr w:rsidR="000761CB" w:rsidRPr="00A217F7" w:rsidSect="00A217F7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F7"/>
    <w:rsid w:val="000761CB"/>
    <w:rsid w:val="00A2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772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2227775" TargetMode="External"/><Relationship Id="rId18" Type="http://schemas.openxmlformats.org/officeDocument/2006/relationships/hyperlink" Target="http://docs.cntd.ru/document/420300289" TargetMode="External"/><Relationship Id="rId26" Type="http://schemas.openxmlformats.org/officeDocument/2006/relationships/hyperlink" Target="http://docs.cntd.ru/document/420300289" TargetMode="External"/><Relationship Id="rId39" Type="http://schemas.openxmlformats.org/officeDocument/2006/relationships/hyperlink" Target="http://docs.cntd.ru/document/42030028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420292122" TargetMode="External"/><Relationship Id="rId34" Type="http://schemas.openxmlformats.org/officeDocument/2006/relationships/hyperlink" Target="http://docs.cntd.ru/document/420300289" TargetMode="External"/><Relationship Id="rId42" Type="http://schemas.openxmlformats.org/officeDocument/2006/relationships/hyperlink" Target="http://docs.cntd.ru/document/420300289" TargetMode="External"/><Relationship Id="rId47" Type="http://schemas.openxmlformats.org/officeDocument/2006/relationships/hyperlink" Target="http://docs.cntd.ru/document/420300289" TargetMode="External"/><Relationship Id="rId50" Type="http://schemas.openxmlformats.org/officeDocument/2006/relationships/hyperlink" Target="http://docs.cntd.ru/document/420300289" TargetMode="External"/><Relationship Id="rId7" Type="http://schemas.openxmlformats.org/officeDocument/2006/relationships/hyperlink" Target="http://docs.cntd.ru/document/420300289" TargetMode="External"/><Relationship Id="rId12" Type="http://schemas.openxmlformats.org/officeDocument/2006/relationships/hyperlink" Target="http://docs.cntd.ru/document/902227775" TargetMode="External"/><Relationship Id="rId17" Type="http://schemas.openxmlformats.org/officeDocument/2006/relationships/hyperlink" Target="http://docs.cntd.ru/document/420300289" TargetMode="External"/><Relationship Id="rId25" Type="http://schemas.openxmlformats.org/officeDocument/2006/relationships/hyperlink" Target="http://docs.cntd.ru/document/420300289" TargetMode="External"/><Relationship Id="rId33" Type="http://schemas.openxmlformats.org/officeDocument/2006/relationships/hyperlink" Target="http://docs.cntd.ru/document/420300289" TargetMode="External"/><Relationship Id="rId38" Type="http://schemas.openxmlformats.org/officeDocument/2006/relationships/hyperlink" Target="http://docs.cntd.ru/document/420300289" TargetMode="External"/><Relationship Id="rId46" Type="http://schemas.openxmlformats.org/officeDocument/2006/relationships/hyperlink" Target="http://docs.cntd.ru/document/42030028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420300289" TargetMode="External"/><Relationship Id="rId20" Type="http://schemas.openxmlformats.org/officeDocument/2006/relationships/hyperlink" Target="http://docs.cntd.ru/document/420300289" TargetMode="External"/><Relationship Id="rId29" Type="http://schemas.openxmlformats.org/officeDocument/2006/relationships/hyperlink" Target="http://docs.cntd.ru/document/420300289" TargetMode="External"/><Relationship Id="rId41" Type="http://schemas.openxmlformats.org/officeDocument/2006/relationships/hyperlink" Target="http://docs.cntd.ru/document/420300289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95271" TargetMode="External"/><Relationship Id="rId11" Type="http://schemas.openxmlformats.org/officeDocument/2006/relationships/hyperlink" Target="http://docs.cntd.ru/document/901765645" TargetMode="External"/><Relationship Id="rId24" Type="http://schemas.openxmlformats.org/officeDocument/2006/relationships/hyperlink" Target="http://docs.cntd.ru/document/420300289" TargetMode="External"/><Relationship Id="rId32" Type="http://schemas.openxmlformats.org/officeDocument/2006/relationships/hyperlink" Target="http://docs.cntd.ru/document/420300289" TargetMode="External"/><Relationship Id="rId37" Type="http://schemas.openxmlformats.org/officeDocument/2006/relationships/hyperlink" Target="http://docs.cntd.ru/document/420300289" TargetMode="External"/><Relationship Id="rId40" Type="http://schemas.openxmlformats.org/officeDocument/2006/relationships/hyperlink" Target="http://docs.cntd.ru/document/420300289" TargetMode="External"/><Relationship Id="rId45" Type="http://schemas.openxmlformats.org/officeDocument/2006/relationships/hyperlink" Target="http://docs.cntd.ru/document/420300289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docs.cntd.ru/document/420292122" TargetMode="External"/><Relationship Id="rId15" Type="http://schemas.openxmlformats.org/officeDocument/2006/relationships/hyperlink" Target="http://docs.cntd.ru/document/902253125" TargetMode="External"/><Relationship Id="rId23" Type="http://schemas.openxmlformats.org/officeDocument/2006/relationships/hyperlink" Target="http://docs.cntd.ru/document/420300289" TargetMode="External"/><Relationship Id="rId28" Type="http://schemas.openxmlformats.org/officeDocument/2006/relationships/hyperlink" Target="http://docs.cntd.ru/document/420300289" TargetMode="External"/><Relationship Id="rId36" Type="http://schemas.openxmlformats.org/officeDocument/2006/relationships/hyperlink" Target="http://docs.cntd.ru/document/420300289" TargetMode="External"/><Relationship Id="rId49" Type="http://schemas.openxmlformats.org/officeDocument/2006/relationships/hyperlink" Target="http://docs.cntd.ru/document/420300289" TargetMode="External"/><Relationship Id="rId10" Type="http://schemas.openxmlformats.org/officeDocument/2006/relationships/hyperlink" Target="http://docs.cntd.ru/document/499007930" TargetMode="External"/><Relationship Id="rId19" Type="http://schemas.openxmlformats.org/officeDocument/2006/relationships/hyperlink" Target="http://docs.cntd.ru/document/901901771" TargetMode="External"/><Relationship Id="rId31" Type="http://schemas.openxmlformats.org/officeDocument/2006/relationships/hyperlink" Target="http://docs.cntd.ru/document/420300289" TargetMode="External"/><Relationship Id="rId44" Type="http://schemas.openxmlformats.org/officeDocument/2006/relationships/hyperlink" Target="http://docs.cntd.ru/document/420300289" TargetMode="External"/><Relationship Id="rId52" Type="http://schemas.openxmlformats.org/officeDocument/2006/relationships/hyperlink" Target="http://docs.cntd.ru/document/4203002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729631" TargetMode="External"/><Relationship Id="rId14" Type="http://schemas.openxmlformats.org/officeDocument/2006/relationships/hyperlink" Target="http://docs.cntd.ru/document/902253125" TargetMode="External"/><Relationship Id="rId22" Type="http://schemas.openxmlformats.org/officeDocument/2006/relationships/hyperlink" Target="http://docs.cntd.ru/document/499095271" TargetMode="External"/><Relationship Id="rId27" Type="http://schemas.openxmlformats.org/officeDocument/2006/relationships/hyperlink" Target="http://docs.cntd.ru/document/420300289" TargetMode="External"/><Relationship Id="rId30" Type="http://schemas.openxmlformats.org/officeDocument/2006/relationships/hyperlink" Target="http://docs.cntd.ru/document/420300289" TargetMode="External"/><Relationship Id="rId35" Type="http://schemas.openxmlformats.org/officeDocument/2006/relationships/hyperlink" Target="http://docs.cntd.ru/document/420300289" TargetMode="External"/><Relationship Id="rId43" Type="http://schemas.openxmlformats.org/officeDocument/2006/relationships/hyperlink" Target="http://docs.cntd.ru/document/420300289" TargetMode="External"/><Relationship Id="rId48" Type="http://schemas.openxmlformats.org/officeDocument/2006/relationships/hyperlink" Target="http://docs.cntd.ru/document/420300289" TargetMode="External"/><Relationship Id="rId8" Type="http://schemas.openxmlformats.org/officeDocument/2006/relationships/hyperlink" Target="http://docs.cntd.ru/document/499095271" TargetMode="External"/><Relationship Id="rId51" Type="http://schemas.openxmlformats.org/officeDocument/2006/relationships/hyperlink" Target="http://docs.cntd.ru/document/4203002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15035</Words>
  <Characters>85704</Characters>
  <Application>Microsoft Office Word</Application>
  <DocSecurity>0</DocSecurity>
  <Lines>714</Lines>
  <Paragraphs>201</Paragraphs>
  <ScaleCrop>false</ScaleCrop>
  <Company>SPecialiST RePack</Company>
  <LinksUpToDate>false</LinksUpToDate>
  <CharactersWithSpaces>100538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2019-11-18T17:56:00Z</dcterms:created>
  <dcterms:modified xsi:type="dcterms:W3CDTF">2019-11-18T17:59:00Z</dcterms:modified>
</cp:coreProperties>
</file>